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40143" w14:textId="77777777" w:rsidR="008E4979" w:rsidRPr="000716C8" w:rsidRDefault="008E4979" w:rsidP="008E4979">
      <w:pPr>
        <w:tabs>
          <w:tab w:val="left" w:pos="1800"/>
          <w:tab w:val="left" w:pos="6480"/>
        </w:tabs>
        <w:jc w:val="center"/>
        <w:rPr>
          <w:b/>
          <w:bCs/>
          <w:sz w:val="28"/>
          <w:szCs w:val="28"/>
        </w:rPr>
      </w:pPr>
      <w:r w:rsidRPr="00053618">
        <w:rPr>
          <w:b/>
          <w:bCs/>
          <w:sz w:val="28"/>
          <w:szCs w:val="28"/>
        </w:rPr>
        <w:t>Rental Agreement</w:t>
      </w:r>
    </w:p>
    <w:p w14:paraId="7FE16062" w14:textId="77777777" w:rsidR="008E4979" w:rsidRPr="00796DB8" w:rsidRDefault="008E4979" w:rsidP="008E4979">
      <w:pPr>
        <w:tabs>
          <w:tab w:val="left" w:pos="1800"/>
          <w:tab w:val="left" w:pos="6480"/>
        </w:tabs>
        <w:jc w:val="both"/>
      </w:pPr>
      <w:r w:rsidRPr="00796DB8">
        <w:rPr>
          <w:b/>
          <w:bCs/>
        </w:rPr>
        <w:t>Policy:</w:t>
      </w:r>
      <w:r w:rsidRPr="00796DB8">
        <w:t xml:space="preserve"> Contact the Shop to establish automatic recurring monthly payments. Otherwise, renters will be billed every 3-month period for the duration of the rental agreement. </w:t>
      </w:r>
      <w:r>
        <w:t>R</w:t>
      </w:r>
      <w:r w:rsidRPr="00796DB8">
        <w:t xml:space="preserve">enter must contact the Shop to arrange for rental equipment return. The rental agreement will end when the rental equipment is returned to our Shop. </w:t>
      </w:r>
    </w:p>
    <w:p w14:paraId="043B8D7C" w14:textId="77777777" w:rsidR="008E4979" w:rsidRPr="008E4979" w:rsidRDefault="008E4979" w:rsidP="008E4979">
      <w:pPr>
        <w:tabs>
          <w:tab w:val="left" w:pos="1800"/>
          <w:tab w:val="left" w:pos="6480"/>
        </w:tabs>
        <w:jc w:val="both"/>
        <w:rPr>
          <w:b/>
          <w:bCs/>
          <w:color w:val="FF0000"/>
        </w:rPr>
      </w:pPr>
      <w:r w:rsidRPr="00796DB8">
        <w:rPr>
          <w:b/>
          <w:bCs/>
        </w:rPr>
        <w:t>Payments:</w:t>
      </w:r>
      <w:r w:rsidRPr="00796DB8">
        <w:t xml:space="preserve"> Austin’s does not reimburse for payments made. A late charge of $5.00 per month will be assessed </w:t>
      </w:r>
      <w:proofErr w:type="gramStart"/>
      <w:r w:rsidRPr="00796DB8">
        <w:t>to</w:t>
      </w:r>
      <w:proofErr w:type="gramEnd"/>
      <w:r w:rsidRPr="00796DB8">
        <w:t xml:space="preserve"> any rental payment made more than 5 days after the due date. Accounts in arrears past 45 days will be referred to a collection agency or attorney. In such cases, if </w:t>
      </w:r>
      <w:proofErr w:type="gramStart"/>
      <w:r w:rsidRPr="00796DB8">
        <w:t>renter</w:t>
      </w:r>
      <w:proofErr w:type="gramEnd"/>
      <w:r w:rsidRPr="00796DB8">
        <w:t xml:space="preserve"> fails to make payment in full, Austin’s will have the right to collect from the renter</w:t>
      </w:r>
      <w:r>
        <w:t>:</w:t>
      </w:r>
      <w:r w:rsidRPr="00796DB8">
        <w:t xml:space="preserve"> all back rent and late fees owed, plus the replacement value of the </w:t>
      </w:r>
      <w:r>
        <w:t>rental equipment</w:t>
      </w:r>
      <w:r w:rsidRPr="00796DB8">
        <w:t xml:space="preserve"> if not returned to Austin’s Violin Shop, plus all legal costs and expenses incurred in closing said account to the extent not prohibited by law. Those expenses include i.e. reasonable </w:t>
      </w:r>
      <w:proofErr w:type="gramStart"/>
      <w:r w:rsidRPr="00796DB8">
        <w:t>attorney’s</w:t>
      </w:r>
      <w:proofErr w:type="gramEnd"/>
      <w:r w:rsidRPr="00796DB8">
        <w:t xml:space="preserve"> fees.</w:t>
      </w:r>
      <w:r>
        <w:t xml:space="preserve"> </w:t>
      </w:r>
      <w:r w:rsidRPr="008E4979">
        <w:rPr>
          <w:b/>
          <w:bCs/>
          <w:color w:val="FF0000"/>
        </w:rPr>
        <w:t>Effective January 1</w:t>
      </w:r>
      <w:r w:rsidRPr="008E4979">
        <w:rPr>
          <w:b/>
          <w:bCs/>
          <w:color w:val="FF0000"/>
          <w:vertAlign w:val="superscript"/>
        </w:rPr>
        <w:t>st</w:t>
      </w:r>
      <w:r w:rsidRPr="008E4979">
        <w:rPr>
          <w:b/>
          <w:bCs/>
          <w:color w:val="FF0000"/>
        </w:rPr>
        <w:t xml:space="preserve">, 2025, an 8% sales tax on the rental portion of your fees is now required by the State of Illinois. </w:t>
      </w:r>
    </w:p>
    <w:p w14:paraId="7BAF8783" w14:textId="77777777" w:rsidR="008E4979" w:rsidRPr="00796DB8" w:rsidRDefault="008E4979" w:rsidP="008E4979">
      <w:pPr>
        <w:tabs>
          <w:tab w:val="left" w:pos="1800"/>
          <w:tab w:val="left" w:pos="6480"/>
        </w:tabs>
        <w:jc w:val="both"/>
      </w:pPr>
      <w:r w:rsidRPr="00796DB8">
        <w:rPr>
          <w:b/>
          <w:bCs/>
        </w:rPr>
        <w:t>Rental Equity:</w:t>
      </w:r>
      <w:r w:rsidRPr="00796DB8">
        <w:t xml:space="preserve"> If you decide to purchase an instrument, 100% of your rental </w:t>
      </w:r>
      <w:r>
        <w:t xml:space="preserve">equity </w:t>
      </w:r>
      <w:r w:rsidRPr="00796DB8">
        <w:t xml:space="preserve">may be applied up to 30% of the retail value of ANY instrument offered at Austin’s, up to 20% of the value of any case, and up to 10% of the value of any bow. Rental </w:t>
      </w:r>
      <w:r>
        <w:t xml:space="preserve">equity </w:t>
      </w:r>
      <w:r w:rsidRPr="00796DB8">
        <w:t>NEVER expires.</w:t>
      </w:r>
      <w:r>
        <w:t xml:space="preserve"> Accident Insurance portion of fees will not accumulate towards rental equity. </w:t>
      </w:r>
    </w:p>
    <w:p w14:paraId="17EEB902" w14:textId="77777777" w:rsidR="008E4979" w:rsidRPr="000716C8" w:rsidRDefault="008E4979" w:rsidP="008E4979">
      <w:pPr>
        <w:tabs>
          <w:tab w:val="left" w:pos="1800"/>
          <w:tab w:val="left" w:pos="6480"/>
        </w:tabs>
        <w:jc w:val="both"/>
      </w:pPr>
      <w:r w:rsidRPr="00796DB8">
        <w:rPr>
          <w:b/>
          <w:bCs/>
        </w:rPr>
        <w:t>Repairs:</w:t>
      </w:r>
      <w:r w:rsidRPr="00796DB8">
        <w:t xml:space="preserve"> If damage should occur to the rental </w:t>
      </w:r>
      <w:r>
        <w:t>equipment</w:t>
      </w:r>
      <w:r w:rsidRPr="00796DB8">
        <w:t>, only Austin’s Violin Shop is authorized to provide the necessary repairs. If repairs are made by anyone other than Austin’s Violin Shop, the renter may be liable for an</w:t>
      </w:r>
      <w:r>
        <w:t>y</w:t>
      </w:r>
      <w:r w:rsidRPr="00796DB8">
        <w:t xml:space="preserve"> damage and resultant repair costs up to the replacement value.</w:t>
      </w:r>
    </w:p>
    <w:p w14:paraId="3C3C447D" w14:textId="77777777" w:rsidR="008E4979" w:rsidRPr="000716C8" w:rsidRDefault="008E4979" w:rsidP="008E4979">
      <w:pPr>
        <w:tabs>
          <w:tab w:val="left" w:pos="1800"/>
          <w:tab w:val="left" w:pos="64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Accident</w:t>
      </w:r>
      <w:r w:rsidRPr="00053618">
        <w:rPr>
          <w:b/>
          <w:bCs/>
          <w:sz w:val="28"/>
          <w:szCs w:val="28"/>
        </w:rPr>
        <w:t xml:space="preserve"> Insurance</w:t>
      </w:r>
    </w:p>
    <w:p w14:paraId="6F1C432D" w14:textId="77777777" w:rsidR="008E4979" w:rsidRDefault="008E4979" w:rsidP="008E4979">
      <w:pPr>
        <w:tabs>
          <w:tab w:val="left" w:pos="1800"/>
          <w:tab w:val="left" w:pos="6480"/>
        </w:tabs>
        <w:jc w:val="both"/>
      </w:pPr>
      <w:r>
        <w:t xml:space="preserve">Austin’s Violin Shop provides maintenance on all our rental equipment. Rental fees include the cost of normal wear and </w:t>
      </w:r>
      <w:proofErr w:type="gramStart"/>
      <w:r>
        <w:t>tear</w:t>
      </w:r>
      <w:proofErr w:type="gramEnd"/>
      <w:r>
        <w:t xml:space="preserve">, regular maintenance, broken or older string replacement, and bow </w:t>
      </w:r>
      <w:proofErr w:type="spellStart"/>
      <w:r>
        <w:t>rehairs</w:t>
      </w:r>
      <w:proofErr w:type="spellEnd"/>
      <w:r>
        <w:t>. Insurance covers loss through theft or fire; a report from the police or fire department is required in those events. Accidents are covered. Insurance rates may increase based on damage.</w:t>
      </w:r>
    </w:p>
    <w:p w14:paraId="2A4A1866" w14:textId="77777777" w:rsidR="008E4979" w:rsidRDefault="008E4979" w:rsidP="008E4979">
      <w:pPr>
        <w:tabs>
          <w:tab w:val="left" w:pos="1800"/>
          <w:tab w:val="left" w:pos="6480"/>
        </w:tabs>
        <w:jc w:val="both"/>
      </w:pPr>
      <w:r>
        <w:t xml:space="preserve">Insurance does NOT cover gross negligence or malicious damage, nor does it cover damage from pets. The renter is responsible for repair or replacement costs if such </w:t>
      </w:r>
      <w:proofErr w:type="gramStart"/>
      <w:r>
        <w:t>damages occur</w:t>
      </w:r>
      <w:proofErr w:type="gramEnd"/>
      <w:r>
        <w:t xml:space="preserve">. </w:t>
      </w:r>
      <w:proofErr w:type="gramStart"/>
      <w:r>
        <w:t>Sustained</w:t>
      </w:r>
      <w:proofErr w:type="gramEnd"/>
      <w:r>
        <w:t xml:space="preserve"> rough handling of the equipment will result in a charge to the renter based on damage incurred. Rough handling includes excessive scratches or gouges, broken edges or corners.</w:t>
      </w:r>
    </w:p>
    <w:p w14:paraId="7796CF0D" w14:textId="77777777" w:rsidR="008E4979" w:rsidRDefault="008E4979" w:rsidP="008E4979">
      <w:pPr>
        <w:tabs>
          <w:tab w:val="left" w:pos="1800"/>
          <w:tab w:val="left" w:pos="6480"/>
        </w:tabs>
        <w:jc w:val="both"/>
      </w:pPr>
      <w:r>
        <w:t>The insurance premium is included in the rental fee. Insurance coverage will be provided for those renters who are current with premium payments. Fee chart below.</w:t>
      </w:r>
    </w:p>
    <w:tbl>
      <w:tblPr>
        <w:tblW w:w="9890" w:type="dxa"/>
        <w:tblLook w:val="04A0" w:firstRow="1" w:lastRow="0" w:firstColumn="1" w:lastColumn="0" w:noHBand="0" w:noVBand="1"/>
      </w:tblPr>
      <w:tblGrid>
        <w:gridCol w:w="840"/>
        <w:gridCol w:w="2142"/>
        <w:gridCol w:w="2048"/>
        <w:gridCol w:w="2430"/>
        <w:gridCol w:w="2430"/>
      </w:tblGrid>
      <w:tr w:rsidR="008E4979" w:rsidRPr="000716C8" w14:paraId="2CDF3069" w14:textId="77777777" w:rsidTr="008F628E">
        <w:trPr>
          <w:trHeight w:val="40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2294B" w14:textId="77777777" w:rsidR="008E4979" w:rsidRPr="000716C8" w:rsidRDefault="008E4979" w:rsidP="00EF2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6C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720F3" w14:textId="77777777" w:rsidR="008E4979" w:rsidRPr="000716C8" w:rsidRDefault="008E4979" w:rsidP="00EF2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16C8">
              <w:rPr>
                <w:rFonts w:ascii="Calibri" w:eastAsia="Times New Roman" w:hAnsi="Calibri" w:cs="Calibri"/>
                <w:b/>
                <w:bCs/>
                <w:color w:val="000000"/>
              </w:rPr>
              <w:t>Standard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7EA1D" w14:textId="77777777" w:rsidR="008E4979" w:rsidRPr="000716C8" w:rsidRDefault="008E4979" w:rsidP="00EF2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16C8">
              <w:rPr>
                <w:rFonts w:ascii="Calibri" w:eastAsia="Times New Roman" w:hAnsi="Calibri" w:cs="Calibri"/>
                <w:b/>
                <w:bCs/>
                <w:color w:val="000000"/>
              </w:rPr>
              <w:t>Intermediate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D1A3A" w14:textId="77777777" w:rsidR="008E4979" w:rsidRPr="000716C8" w:rsidRDefault="008E4979" w:rsidP="00EF2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16C8">
              <w:rPr>
                <w:rFonts w:ascii="Calibri" w:eastAsia="Times New Roman" w:hAnsi="Calibri" w:cs="Calibri"/>
                <w:b/>
                <w:bCs/>
                <w:color w:val="000000"/>
              </w:rPr>
              <w:t>Advanced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3E5AF" w14:textId="77777777" w:rsidR="008E4979" w:rsidRPr="000716C8" w:rsidRDefault="008E4979" w:rsidP="00EF2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16C8">
              <w:rPr>
                <w:rFonts w:ascii="Calibri" w:eastAsia="Times New Roman" w:hAnsi="Calibri" w:cs="Calibri"/>
                <w:b/>
                <w:bCs/>
                <w:color w:val="000000"/>
              </w:rPr>
              <w:t>Master</w:t>
            </w:r>
          </w:p>
        </w:tc>
      </w:tr>
      <w:tr w:rsidR="008E4979" w:rsidRPr="000716C8" w14:paraId="1BCB9C95" w14:textId="77777777" w:rsidTr="008F628E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0EAB7" w14:textId="77777777" w:rsidR="008E4979" w:rsidRPr="000716C8" w:rsidRDefault="008E4979" w:rsidP="00EF27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16C8">
              <w:rPr>
                <w:rFonts w:ascii="Calibri" w:eastAsia="Times New Roman" w:hAnsi="Calibri" w:cs="Calibri"/>
                <w:b/>
                <w:bCs/>
                <w:color w:val="000000"/>
              </w:rPr>
              <w:t>Violin</w:t>
            </w:r>
          </w:p>
        </w:tc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9154C" w14:textId="345515D4" w:rsidR="008E4979" w:rsidRPr="000716C8" w:rsidRDefault="008E4979" w:rsidP="00EF2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6C8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8F628E">
              <w:rPr>
                <w:rFonts w:ascii="Calibri" w:eastAsia="Times New Roman" w:hAnsi="Calibri" w:cs="Calibri"/>
                <w:color w:val="000000"/>
              </w:rPr>
              <w:t>3</w:t>
            </w:r>
            <w:r w:rsidRPr="000716C8">
              <w:rPr>
                <w:rFonts w:ascii="Calibri" w:eastAsia="Times New Roman" w:hAnsi="Calibri" w:cs="Calibri"/>
                <w:color w:val="000000"/>
              </w:rPr>
              <w:t xml:space="preserve"> Qtr./$</w:t>
            </w:r>
            <w:r w:rsidR="008F628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.33</w:t>
            </w:r>
            <w:r w:rsidRPr="000716C8">
              <w:rPr>
                <w:rFonts w:ascii="Calibri" w:eastAsia="Times New Roman" w:hAnsi="Calibri" w:cs="Calibri"/>
                <w:color w:val="000000"/>
              </w:rPr>
              <w:t xml:space="preserve"> Mo.</w:t>
            </w:r>
          </w:p>
        </w:tc>
        <w:tc>
          <w:tcPr>
            <w:tcW w:w="2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2BB89" w14:textId="0BCCF4D1" w:rsidR="008E4979" w:rsidRPr="000716C8" w:rsidRDefault="008E4979" w:rsidP="00EF2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6C8">
              <w:rPr>
                <w:rFonts w:ascii="Calibri" w:eastAsia="Times New Roman" w:hAnsi="Calibri" w:cs="Calibri"/>
                <w:color w:val="000000"/>
              </w:rPr>
              <w:t>$1</w:t>
            </w:r>
            <w:r w:rsidR="008F628E">
              <w:rPr>
                <w:rFonts w:ascii="Calibri" w:eastAsia="Times New Roman" w:hAnsi="Calibri" w:cs="Calibri"/>
                <w:color w:val="000000"/>
              </w:rPr>
              <w:t>8</w:t>
            </w:r>
            <w:r w:rsidRPr="000716C8">
              <w:rPr>
                <w:rFonts w:ascii="Calibri" w:eastAsia="Times New Roman" w:hAnsi="Calibri" w:cs="Calibri"/>
                <w:color w:val="000000"/>
              </w:rPr>
              <w:t xml:space="preserve"> Qtr./$</w:t>
            </w:r>
            <w:r w:rsidR="008F628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  <w:r w:rsidRPr="000716C8">
              <w:rPr>
                <w:rFonts w:ascii="Calibri" w:eastAsia="Times New Roman" w:hAnsi="Calibri" w:cs="Calibri"/>
                <w:color w:val="000000"/>
              </w:rPr>
              <w:t xml:space="preserve"> Mo.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12FB7" w14:textId="69A8BD74" w:rsidR="008E4979" w:rsidRPr="000716C8" w:rsidRDefault="008E4979" w:rsidP="00EF2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6C8">
              <w:rPr>
                <w:rFonts w:ascii="Calibri" w:eastAsia="Times New Roman" w:hAnsi="Calibri" w:cs="Calibri"/>
                <w:color w:val="000000"/>
              </w:rPr>
              <w:t>$2</w:t>
            </w:r>
            <w:r w:rsidR="008F628E">
              <w:rPr>
                <w:rFonts w:ascii="Calibri" w:eastAsia="Times New Roman" w:hAnsi="Calibri" w:cs="Calibri"/>
                <w:color w:val="000000"/>
              </w:rPr>
              <w:t>5.50</w:t>
            </w:r>
            <w:r w:rsidRPr="000716C8">
              <w:rPr>
                <w:rFonts w:ascii="Calibri" w:eastAsia="Times New Roman" w:hAnsi="Calibri" w:cs="Calibri"/>
                <w:color w:val="000000"/>
              </w:rPr>
              <w:t xml:space="preserve"> Qtr./$</w:t>
            </w:r>
            <w:r w:rsidR="008F628E">
              <w:rPr>
                <w:rFonts w:ascii="Calibri" w:eastAsia="Times New Roman" w:hAnsi="Calibri" w:cs="Calibri"/>
                <w:color w:val="000000"/>
              </w:rPr>
              <w:t>8.50</w:t>
            </w:r>
            <w:r w:rsidRPr="000716C8">
              <w:rPr>
                <w:rFonts w:ascii="Calibri" w:eastAsia="Times New Roman" w:hAnsi="Calibri" w:cs="Calibri"/>
                <w:color w:val="000000"/>
              </w:rPr>
              <w:t xml:space="preserve"> Mo.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697C" w14:textId="6FC7D3CE" w:rsidR="008E4979" w:rsidRPr="000716C8" w:rsidRDefault="008E4979" w:rsidP="00EF2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6C8">
              <w:rPr>
                <w:rFonts w:ascii="Calibri" w:eastAsia="Times New Roman" w:hAnsi="Calibri" w:cs="Calibri"/>
                <w:color w:val="000000"/>
              </w:rPr>
              <w:t>$</w:t>
            </w:r>
            <w:r w:rsidR="008F628E">
              <w:rPr>
                <w:rFonts w:ascii="Calibri" w:eastAsia="Times New Roman" w:hAnsi="Calibri" w:cs="Calibri"/>
                <w:color w:val="000000"/>
              </w:rPr>
              <w:t xml:space="preserve">35.50 </w:t>
            </w:r>
            <w:r w:rsidRPr="000716C8">
              <w:rPr>
                <w:rFonts w:ascii="Calibri" w:eastAsia="Times New Roman" w:hAnsi="Calibri" w:cs="Calibri"/>
                <w:color w:val="000000"/>
              </w:rPr>
              <w:t>Qtr./$</w:t>
            </w:r>
            <w:r w:rsidR="008F628E">
              <w:rPr>
                <w:rFonts w:ascii="Calibri" w:eastAsia="Times New Roman" w:hAnsi="Calibri" w:cs="Calibri"/>
                <w:color w:val="000000"/>
              </w:rPr>
              <w:t>11.83</w:t>
            </w:r>
            <w:r w:rsidRPr="000716C8">
              <w:rPr>
                <w:rFonts w:ascii="Calibri" w:eastAsia="Times New Roman" w:hAnsi="Calibri" w:cs="Calibri"/>
                <w:color w:val="000000"/>
              </w:rPr>
              <w:t xml:space="preserve"> Mo.</w:t>
            </w:r>
          </w:p>
        </w:tc>
      </w:tr>
      <w:tr w:rsidR="008E4979" w:rsidRPr="000716C8" w14:paraId="4C7F4B9C" w14:textId="77777777" w:rsidTr="008F628E">
        <w:trPr>
          <w:trHeight w:val="41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2AE22" w14:textId="77777777" w:rsidR="008E4979" w:rsidRPr="000716C8" w:rsidRDefault="008E4979" w:rsidP="00EF27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16C8">
              <w:rPr>
                <w:rFonts w:ascii="Calibri" w:eastAsia="Times New Roman" w:hAnsi="Calibri" w:cs="Calibri"/>
                <w:b/>
                <w:bCs/>
                <w:color w:val="000000"/>
              </w:rPr>
              <w:t>Viola</w:t>
            </w:r>
          </w:p>
        </w:tc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F3C6C" w14:textId="7AB96121" w:rsidR="008E4979" w:rsidRPr="000716C8" w:rsidRDefault="008E4979" w:rsidP="00EF2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6C8">
              <w:rPr>
                <w:rFonts w:ascii="Calibri" w:eastAsia="Times New Roman" w:hAnsi="Calibri" w:cs="Calibri"/>
                <w:color w:val="000000"/>
              </w:rPr>
              <w:t>$1</w:t>
            </w:r>
            <w:r w:rsidR="008F628E">
              <w:rPr>
                <w:rFonts w:ascii="Calibri" w:eastAsia="Times New Roman" w:hAnsi="Calibri" w:cs="Calibri"/>
                <w:color w:val="000000"/>
              </w:rPr>
              <w:t>3</w:t>
            </w:r>
            <w:r w:rsidRPr="000716C8">
              <w:rPr>
                <w:rFonts w:ascii="Calibri" w:eastAsia="Times New Roman" w:hAnsi="Calibri" w:cs="Calibri"/>
                <w:color w:val="000000"/>
              </w:rPr>
              <w:t xml:space="preserve"> Qtr./$</w:t>
            </w:r>
            <w:r w:rsidR="008F628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.33</w:t>
            </w:r>
            <w:r w:rsidRPr="000716C8">
              <w:rPr>
                <w:rFonts w:ascii="Calibri" w:eastAsia="Times New Roman" w:hAnsi="Calibri" w:cs="Calibri"/>
                <w:color w:val="000000"/>
              </w:rPr>
              <w:t xml:space="preserve"> Mo.</w:t>
            </w:r>
          </w:p>
        </w:tc>
        <w:tc>
          <w:tcPr>
            <w:tcW w:w="2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DCEA0" w14:textId="5CB7D49E" w:rsidR="008E4979" w:rsidRPr="000716C8" w:rsidRDefault="008E4979" w:rsidP="00EF2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6C8">
              <w:rPr>
                <w:rFonts w:ascii="Calibri" w:eastAsia="Times New Roman" w:hAnsi="Calibri" w:cs="Calibri"/>
                <w:color w:val="000000"/>
              </w:rPr>
              <w:t>$1</w:t>
            </w:r>
            <w:r w:rsidR="008F628E">
              <w:rPr>
                <w:rFonts w:ascii="Calibri" w:eastAsia="Times New Roman" w:hAnsi="Calibri" w:cs="Calibri"/>
                <w:color w:val="000000"/>
              </w:rPr>
              <w:t>8</w:t>
            </w:r>
            <w:r w:rsidRPr="000716C8">
              <w:rPr>
                <w:rFonts w:ascii="Calibri" w:eastAsia="Times New Roman" w:hAnsi="Calibri" w:cs="Calibri"/>
                <w:color w:val="000000"/>
              </w:rPr>
              <w:t xml:space="preserve"> Qtr./$</w:t>
            </w:r>
            <w:r w:rsidR="008F628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  <w:r w:rsidRPr="000716C8">
              <w:rPr>
                <w:rFonts w:ascii="Calibri" w:eastAsia="Times New Roman" w:hAnsi="Calibri" w:cs="Calibri"/>
                <w:color w:val="000000"/>
              </w:rPr>
              <w:t xml:space="preserve"> Mo.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CD6B2" w14:textId="5A8250A8" w:rsidR="008E4979" w:rsidRPr="000716C8" w:rsidRDefault="008E4979" w:rsidP="00EF2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6C8">
              <w:rPr>
                <w:rFonts w:ascii="Calibri" w:eastAsia="Times New Roman" w:hAnsi="Calibri" w:cs="Calibri"/>
                <w:color w:val="000000"/>
              </w:rPr>
              <w:t>$2</w:t>
            </w:r>
            <w:r w:rsidR="008F628E">
              <w:rPr>
                <w:rFonts w:ascii="Calibri" w:eastAsia="Times New Roman" w:hAnsi="Calibri" w:cs="Calibri"/>
                <w:color w:val="000000"/>
              </w:rPr>
              <w:t>5.50</w:t>
            </w:r>
            <w:r w:rsidRPr="000716C8">
              <w:rPr>
                <w:rFonts w:ascii="Calibri" w:eastAsia="Times New Roman" w:hAnsi="Calibri" w:cs="Calibri"/>
                <w:color w:val="000000"/>
              </w:rPr>
              <w:t xml:space="preserve"> Qtr./$</w:t>
            </w:r>
            <w:r w:rsidR="008F628E">
              <w:rPr>
                <w:rFonts w:ascii="Calibri" w:eastAsia="Times New Roman" w:hAnsi="Calibri" w:cs="Calibri"/>
                <w:color w:val="000000"/>
              </w:rPr>
              <w:t>8.50</w:t>
            </w:r>
            <w:r w:rsidRPr="000716C8">
              <w:rPr>
                <w:rFonts w:ascii="Calibri" w:eastAsia="Times New Roman" w:hAnsi="Calibri" w:cs="Calibri"/>
                <w:color w:val="000000"/>
              </w:rPr>
              <w:t xml:space="preserve"> Mo.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54D31" w14:textId="7338D759" w:rsidR="008E4979" w:rsidRPr="000716C8" w:rsidRDefault="008E4979" w:rsidP="00EF2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6C8">
              <w:rPr>
                <w:rFonts w:ascii="Calibri" w:eastAsia="Times New Roman" w:hAnsi="Calibri" w:cs="Calibri"/>
                <w:color w:val="000000"/>
              </w:rPr>
              <w:t>$</w:t>
            </w:r>
            <w:r w:rsidR="008F628E">
              <w:rPr>
                <w:rFonts w:ascii="Calibri" w:eastAsia="Times New Roman" w:hAnsi="Calibri" w:cs="Calibri"/>
                <w:color w:val="000000"/>
              </w:rPr>
              <w:t>35.50</w:t>
            </w:r>
            <w:r w:rsidRPr="000716C8">
              <w:rPr>
                <w:rFonts w:ascii="Calibri" w:eastAsia="Times New Roman" w:hAnsi="Calibri" w:cs="Calibri"/>
                <w:color w:val="000000"/>
              </w:rPr>
              <w:t xml:space="preserve"> Qtr./$</w:t>
            </w:r>
            <w:r w:rsidR="008F628E">
              <w:rPr>
                <w:rFonts w:ascii="Calibri" w:eastAsia="Times New Roman" w:hAnsi="Calibri" w:cs="Calibri"/>
                <w:color w:val="000000"/>
              </w:rPr>
              <w:t>11.83</w:t>
            </w:r>
            <w:r w:rsidRPr="000716C8">
              <w:rPr>
                <w:rFonts w:ascii="Calibri" w:eastAsia="Times New Roman" w:hAnsi="Calibri" w:cs="Calibri"/>
                <w:color w:val="000000"/>
              </w:rPr>
              <w:t xml:space="preserve"> Mo.</w:t>
            </w:r>
          </w:p>
        </w:tc>
      </w:tr>
      <w:tr w:rsidR="008E4979" w:rsidRPr="000716C8" w14:paraId="2227F922" w14:textId="77777777" w:rsidTr="008F628E">
        <w:trPr>
          <w:trHeight w:val="39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46E6C" w14:textId="77777777" w:rsidR="008E4979" w:rsidRPr="000716C8" w:rsidRDefault="008E4979" w:rsidP="00EF27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16C8">
              <w:rPr>
                <w:rFonts w:ascii="Calibri" w:eastAsia="Times New Roman" w:hAnsi="Calibri" w:cs="Calibri"/>
                <w:b/>
                <w:bCs/>
                <w:color w:val="000000"/>
              </w:rPr>
              <w:t>Cello</w:t>
            </w:r>
          </w:p>
        </w:tc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CFB67" w14:textId="63B11944" w:rsidR="008E4979" w:rsidRPr="000716C8" w:rsidRDefault="008E4979" w:rsidP="00EF2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6C8">
              <w:rPr>
                <w:rFonts w:ascii="Calibri" w:eastAsia="Times New Roman" w:hAnsi="Calibri" w:cs="Calibri"/>
                <w:color w:val="000000"/>
              </w:rPr>
              <w:t>$1</w:t>
            </w:r>
            <w:r w:rsidR="008F628E">
              <w:rPr>
                <w:rFonts w:ascii="Calibri" w:eastAsia="Times New Roman" w:hAnsi="Calibri" w:cs="Calibri"/>
                <w:color w:val="000000"/>
              </w:rPr>
              <w:t>8</w:t>
            </w:r>
            <w:r w:rsidRPr="000716C8">
              <w:rPr>
                <w:rFonts w:ascii="Calibri" w:eastAsia="Times New Roman" w:hAnsi="Calibri" w:cs="Calibri"/>
                <w:color w:val="000000"/>
              </w:rPr>
              <w:t xml:space="preserve"> Qtr./$</w:t>
            </w:r>
            <w:r w:rsidR="008F628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  <w:r w:rsidRPr="000716C8">
              <w:rPr>
                <w:rFonts w:ascii="Calibri" w:eastAsia="Times New Roman" w:hAnsi="Calibri" w:cs="Calibri"/>
                <w:color w:val="000000"/>
              </w:rPr>
              <w:t xml:space="preserve"> Mo.</w:t>
            </w:r>
          </w:p>
        </w:tc>
        <w:tc>
          <w:tcPr>
            <w:tcW w:w="2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573EA" w14:textId="4FAE6056" w:rsidR="008E4979" w:rsidRPr="000716C8" w:rsidRDefault="008E4979" w:rsidP="00EF2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6C8">
              <w:rPr>
                <w:rFonts w:ascii="Calibri" w:eastAsia="Times New Roman" w:hAnsi="Calibri" w:cs="Calibri"/>
                <w:color w:val="000000"/>
              </w:rPr>
              <w:t>$2</w:t>
            </w:r>
            <w:r w:rsidR="008F628E">
              <w:rPr>
                <w:rFonts w:ascii="Calibri" w:eastAsia="Times New Roman" w:hAnsi="Calibri" w:cs="Calibri"/>
                <w:color w:val="000000"/>
              </w:rPr>
              <w:t>3</w:t>
            </w:r>
            <w:r w:rsidRPr="000716C8">
              <w:rPr>
                <w:rFonts w:ascii="Calibri" w:eastAsia="Times New Roman" w:hAnsi="Calibri" w:cs="Calibri"/>
                <w:color w:val="000000"/>
              </w:rPr>
              <w:t xml:space="preserve"> Qtr./$</w:t>
            </w:r>
            <w:r w:rsidR="008F628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.67</w:t>
            </w:r>
            <w:r w:rsidRPr="000716C8">
              <w:rPr>
                <w:rFonts w:ascii="Calibri" w:eastAsia="Times New Roman" w:hAnsi="Calibri" w:cs="Calibri"/>
                <w:color w:val="000000"/>
              </w:rPr>
              <w:t xml:space="preserve"> Mo.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C9527" w14:textId="271C6F70" w:rsidR="008E4979" w:rsidRPr="000716C8" w:rsidRDefault="008E4979" w:rsidP="00EF2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6C8">
              <w:rPr>
                <w:rFonts w:ascii="Calibri" w:eastAsia="Times New Roman" w:hAnsi="Calibri" w:cs="Calibri"/>
                <w:color w:val="000000"/>
              </w:rPr>
              <w:t>$</w:t>
            </w:r>
            <w:r w:rsidR="008F628E">
              <w:rPr>
                <w:rFonts w:ascii="Calibri" w:eastAsia="Times New Roman" w:hAnsi="Calibri" w:cs="Calibri"/>
                <w:color w:val="000000"/>
              </w:rPr>
              <w:t>30.50</w:t>
            </w:r>
            <w:r w:rsidRPr="000716C8">
              <w:rPr>
                <w:rFonts w:ascii="Calibri" w:eastAsia="Times New Roman" w:hAnsi="Calibri" w:cs="Calibri"/>
                <w:color w:val="000000"/>
              </w:rPr>
              <w:t xml:space="preserve"> Qtr./$</w:t>
            </w:r>
            <w:r w:rsidR="008F628E">
              <w:rPr>
                <w:rFonts w:ascii="Calibri" w:eastAsia="Times New Roman" w:hAnsi="Calibri" w:cs="Calibri"/>
                <w:color w:val="000000"/>
              </w:rPr>
              <w:t>10.17</w:t>
            </w:r>
            <w:r w:rsidRPr="000716C8">
              <w:rPr>
                <w:rFonts w:ascii="Calibri" w:eastAsia="Times New Roman" w:hAnsi="Calibri" w:cs="Calibri"/>
                <w:color w:val="000000"/>
              </w:rPr>
              <w:t xml:space="preserve"> Mo.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2B50A" w14:textId="13F2E909" w:rsidR="008E4979" w:rsidRPr="000716C8" w:rsidRDefault="008E4979" w:rsidP="00EF2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6C8">
              <w:rPr>
                <w:rFonts w:ascii="Calibri" w:eastAsia="Times New Roman" w:hAnsi="Calibri" w:cs="Calibri"/>
                <w:color w:val="000000"/>
              </w:rPr>
              <w:t>$</w:t>
            </w:r>
            <w:r w:rsidR="008F628E">
              <w:rPr>
                <w:rFonts w:ascii="Calibri" w:eastAsia="Times New Roman" w:hAnsi="Calibri" w:cs="Calibri"/>
                <w:color w:val="000000"/>
              </w:rPr>
              <w:t xml:space="preserve">40.50 </w:t>
            </w:r>
            <w:r w:rsidRPr="000716C8">
              <w:rPr>
                <w:rFonts w:ascii="Calibri" w:eastAsia="Times New Roman" w:hAnsi="Calibri" w:cs="Calibri"/>
                <w:color w:val="000000"/>
              </w:rPr>
              <w:t>Qtr./$1</w:t>
            </w:r>
            <w:r w:rsidR="008F628E">
              <w:rPr>
                <w:rFonts w:ascii="Calibri" w:eastAsia="Times New Roman" w:hAnsi="Calibri" w:cs="Calibri"/>
                <w:color w:val="000000"/>
              </w:rPr>
              <w:t xml:space="preserve">3.50 </w:t>
            </w:r>
            <w:r w:rsidRPr="000716C8">
              <w:rPr>
                <w:rFonts w:ascii="Calibri" w:eastAsia="Times New Roman" w:hAnsi="Calibri" w:cs="Calibri"/>
                <w:color w:val="000000"/>
              </w:rPr>
              <w:t>Mo.</w:t>
            </w:r>
          </w:p>
        </w:tc>
      </w:tr>
      <w:tr w:rsidR="008E4979" w:rsidRPr="000716C8" w14:paraId="510AE954" w14:textId="77777777" w:rsidTr="008F628E">
        <w:trPr>
          <w:trHeight w:val="3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D3F2D" w14:textId="77777777" w:rsidR="008E4979" w:rsidRPr="000716C8" w:rsidRDefault="008E4979" w:rsidP="00EF27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16C8">
              <w:rPr>
                <w:rFonts w:ascii="Calibri" w:eastAsia="Times New Roman" w:hAnsi="Calibri" w:cs="Calibri"/>
                <w:b/>
                <w:bCs/>
                <w:color w:val="000000"/>
              </w:rPr>
              <w:t>Bass</w:t>
            </w:r>
          </w:p>
        </w:tc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D9989" w14:textId="355E536F" w:rsidR="008E4979" w:rsidRPr="000716C8" w:rsidRDefault="008E4979" w:rsidP="00EF2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6C8">
              <w:rPr>
                <w:rFonts w:ascii="Calibri" w:eastAsia="Times New Roman" w:hAnsi="Calibri" w:cs="Calibri"/>
                <w:color w:val="000000"/>
              </w:rPr>
              <w:t>$2</w:t>
            </w:r>
            <w:r w:rsidR="008F628E">
              <w:rPr>
                <w:rFonts w:ascii="Calibri" w:eastAsia="Times New Roman" w:hAnsi="Calibri" w:cs="Calibri"/>
                <w:color w:val="000000"/>
              </w:rPr>
              <w:t>3</w:t>
            </w:r>
            <w:r w:rsidRPr="000716C8">
              <w:rPr>
                <w:rFonts w:ascii="Calibri" w:eastAsia="Times New Roman" w:hAnsi="Calibri" w:cs="Calibri"/>
                <w:color w:val="000000"/>
              </w:rPr>
              <w:t xml:space="preserve"> Qtr./$</w:t>
            </w:r>
            <w:r w:rsidR="008F628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.67</w:t>
            </w:r>
            <w:r w:rsidRPr="000716C8">
              <w:rPr>
                <w:rFonts w:ascii="Calibri" w:eastAsia="Times New Roman" w:hAnsi="Calibri" w:cs="Calibri"/>
                <w:color w:val="000000"/>
              </w:rPr>
              <w:t xml:space="preserve"> Mo.</w:t>
            </w:r>
          </w:p>
        </w:tc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7DDBC" w14:textId="77777777" w:rsidR="008E4979" w:rsidRPr="000716C8" w:rsidRDefault="008E4979" w:rsidP="00EF2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16C8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23B49" w14:textId="77777777" w:rsidR="008E4979" w:rsidRPr="000716C8" w:rsidRDefault="008E4979" w:rsidP="00EF2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16C8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905A8" w14:textId="77777777" w:rsidR="008E4979" w:rsidRPr="000716C8" w:rsidRDefault="008E4979" w:rsidP="00EF2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16C8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8E4979" w:rsidRPr="000716C8" w14:paraId="412F0E7D" w14:textId="77777777" w:rsidTr="008F628E">
        <w:trPr>
          <w:trHeight w:val="295"/>
        </w:trPr>
        <w:tc>
          <w:tcPr>
            <w:tcW w:w="98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198D" w14:textId="77777777" w:rsidR="008E4979" w:rsidRPr="000716C8" w:rsidRDefault="008E4979" w:rsidP="00EF2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Fees</w:t>
            </w:r>
            <w:r w:rsidRPr="000716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are shown Quarterly/Monthly</w:t>
            </w:r>
          </w:p>
        </w:tc>
      </w:tr>
    </w:tbl>
    <w:p w14:paraId="523DBF59" w14:textId="77777777" w:rsidR="008E4979" w:rsidRDefault="008E4979" w:rsidP="008E4979">
      <w:pPr>
        <w:tabs>
          <w:tab w:val="left" w:pos="1800"/>
          <w:tab w:val="left" w:pos="6480"/>
        </w:tabs>
        <w:jc w:val="both"/>
      </w:pPr>
    </w:p>
    <w:sectPr w:rsidR="008E4979" w:rsidSect="008E497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09"/>
    <w:rsid w:val="00053618"/>
    <w:rsid w:val="000716C8"/>
    <w:rsid w:val="001D75BD"/>
    <w:rsid w:val="00353CFE"/>
    <w:rsid w:val="00387AFF"/>
    <w:rsid w:val="00420428"/>
    <w:rsid w:val="00506DE2"/>
    <w:rsid w:val="00694C00"/>
    <w:rsid w:val="006B00A8"/>
    <w:rsid w:val="00796DB8"/>
    <w:rsid w:val="008E4979"/>
    <w:rsid w:val="008F628E"/>
    <w:rsid w:val="00943B96"/>
    <w:rsid w:val="00952F18"/>
    <w:rsid w:val="00992B5F"/>
    <w:rsid w:val="00A120E6"/>
    <w:rsid w:val="00A531FA"/>
    <w:rsid w:val="00C70809"/>
    <w:rsid w:val="00C7702F"/>
    <w:rsid w:val="00C84D44"/>
    <w:rsid w:val="00D17C4F"/>
    <w:rsid w:val="00D2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FD5BA"/>
  <w15:chartTrackingRefBased/>
  <w15:docId w15:val="{9F3951BF-BD30-4706-B8E6-7640C1ED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Crowe</dc:creator>
  <cp:keywords/>
  <dc:description/>
  <cp:lastModifiedBy>Laurie Crowe</cp:lastModifiedBy>
  <cp:revision>2</cp:revision>
  <cp:lastPrinted>2020-08-05T21:07:00Z</cp:lastPrinted>
  <dcterms:created xsi:type="dcterms:W3CDTF">2025-03-14T23:37:00Z</dcterms:created>
  <dcterms:modified xsi:type="dcterms:W3CDTF">2025-03-14T23:37:00Z</dcterms:modified>
</cp:coreProperties>
</file>